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246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2"/>
        <w:gridCol w:w="2698"/>
        <w:gridCol w:w="1704"/>
      </w:tblGrid>
      <w:tr w:rsidR="00BC6A9E" w:rsidRPr="00BB37EA" w:rsidTr="00F534C8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B666A0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C6A9E" w:rsidRPr="00BB37EA" w:rsidRDefault="00BC6A9E" w:rsidP="00F534C8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C6A9E" w:rsidRPr="00BB37EA" w:rsidTr="00F534C8">
        <w:trPr>
          <w:cantSplit/>
          <w:trHeight w:val="435"/>
        </w:trPr>
        <w:tc>
          <w:tcPr>
            <w:tcW w:w="2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</w:p>
          <w:p w:rsidR="00BC6A9E" w:rsidRPr="0048536F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48536F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43.02.15 Поварское и кондитерское дело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r w:rsidRPr="00BB37E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п.п.  4.1,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0D4A7D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C83C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32</w:t>
            </w:r>
          </w:p>
        </w:tc>
      </w:tr>
      <w:tr w:rsidR="00BC6A9E" w:rsidRPr="00BB37EA" w:rsidTr="00F534C8">
        <w:trPr>
          <w:cantSplit/>
          <w:trHeight w:val="280"/>
        </w:trPr>
        <w:tc>
          <w:tcPr>
            <w:tcW w:w="2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A01EF4" w:rsidRDefault="00A01EF4" w:rsidP="00BC6A9E">
      <w:pPr>
        <w:ind w:left="-426"/>
      </w:pPr>
    </w:p>
    <w:p w:rsidR="00A01EF4" w:rsidRDefault="00A01EF4" w:rsidP="00BC6A9E">
      <w:pPr>
        <w:ind w:left="-426"/>
      </w:pPr>
    </w:p>
    <w:p w:rsidR="00BC6A9E" w:rsidRDefault="00BC6A9E" w:rsidP="00BC6A9E">
      <w:pPr>
        <w:spacing w:after="0"/>
      </w:pPr>
    </w:p>
    <w:p w:rsidR="00BC6A9E" w:rsidRPr="006B2DD5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E222E" w:rsidRPr="00556B39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BC6A9E" w:rsidRPr="006B2DD5" w:rsidRDefault="00BC6A9E" w:rsidP="00BC6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 03. </w:t>
      </w:r>
      <w:r w:rsidRPr="00EA35DA">
        <w:rPr>
          <w:rFonts w:ascii="Times New Roman" w:hAnsi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B6D13" w:rsidRDefault="00AB6D13" w:rsidP="00AB6D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BC6A9E" w:rsidRPr="00C914E2" w:rsidRDefault="00BC6A9E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BC6A9E" w:rsidRDefault="00341CC3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2023</w:t>
      </w:r>
      <w:r w:rsidR="00BC6A9E" w:rsidRPr="00C914E2">
        <w:rPr>
          <w:rFonts w:ascii="Times New Roman" w:hAnsi="Times New Roman"/>
          <w:spacing w:val="-10"/>
          <w:sz w:val="28"/>
          <w:szCs w:val="28"/>
        </w:rPr>
        <w:t xml:space="preserve"> -202</w:t>
      </w:r>
      <w:r>
        <w:rPr>
          <w:rFonts w:ascii="Times New Roman" w:hAnsi="Times New Roman"/>
          <w:spacing w:val="-10"/>
          <w:sz w:val="28"/>
          <w:szCs w:val="28"/>
        </w:rPr>
        <w:t>4</w:t>
      </w:r>
      <w:r w:rsidR="00BC6A9E" w:rsidRPr="00C914E2">
        <w:rPr>
          <w:rFonts w:ascii="Times New Roman" w:hAnsi="Times New Roman"/>
          <w:spacing w:val="-10"/>
          <w:sz w:val="28"/>
          <w:szCs w:val="28"/>
        </w:rPr>
        <w:t xml:space="preserve"> уч.год</w:t>
      </w:r>
    </w:p>
    <w:p w:rsidR="00F534C8" w:rsidRPr="00940A06" w:rsidRDefault="00F534C8" w:rsidP="00F534C8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  <w:r w:rsidR="00B666A0" w:rsidRPr="00B666A0">
        <w:rPr>
          <w:rFonts w:ascii="Times New Roman" w:eastAsia="Times New Roman" w:hAnsi="Times New Roman" w:cs="Times New Roman"/>
          <w:sz w:val="24"/>
          <w:szCs w:val="24"/>
        </w:rPr>
        <w:t>; *Профессиональный стандарт «Повар» 09.03.2022г. №113н Министерство труда и Социальной защиты Российской Федерации</w:t>
      </w:r>
    </w:p>
    <w:p w:rsidR="00F534C8" w:rsidRPr="00940A06" w:rsidRDefault="00F534C8" w:rsidP="00F534C8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F534C8" w:rsidRPr="00940A06" w:rsidRDefault="00F534C8" w:rsidP="00F534C8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10806"/>
        <w:gridCol w:w="10806"/>
      </w:tblGrid>
      <w:tr w:rsidR="00564413" w:rsidRPr="00F16910" w:rsidTr="00F534C8">
        <w:trPr>
          <w:trHeight w:val="1571"/>
        </w:trPr>
        <w:tc>
          <w:tcPr>
            <w:tcW w:w="4954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564413" w:rsidRPr="00415D02" w:rsidTr="00BB387C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564413" w:rsidRPr="00415D02" w:rsidRDefault="00564413" w:rsidP="00564413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564413" w:rsidRPr="00415D02" w:rsidRDefault="009967D3" w:rsidP="00564413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Протокол №1 от «30» августа 2023</w:t>
                  </w:r>
                  <w:r w:rsidR="00564413"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564413" w:rsidRPr="00415D02" w:rsidRDefault="00564413" w:rsidP="00564413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Заместитель директора по УПР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564413" w:rsidRPr="00415D02" w:rsidRDefault="009967D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«30» августа 2023</w:t>
                  </w:r>
                  <w:r w:rsidR="00564413"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</w:t>
                  </w:r>
                </w:p>
              </w:tc>
            </w:tr>
          </w:tbl>
          <w:p w:rsidR="00564413" w:rsidRDefault="00564413" w:rsidP="00564413"/>
        </w:tc>
        <w:tc>
          <w:tcPr>
            <w:tcW w:w="5636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564413" w:rsidRPr="00415D02" w:rsidTr="00BB387C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564413" w:rsidRPr="00415D02" w:rsidRDefault="00564413" w:rsidP="00564413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«30» августа 2022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564413" w:rsidRPr="00415D02" w:rsidRDefault="00564413" w:rsidP="00564413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и.о. Заместитель директора по УПР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«30» августа 2022 г.                          </w:t>
                  </w:r>
                </w:p>
              </w:tc>
            </w:tr>
          </w:tbl>
          <w:p w:rsidR="00564413" w:rsidRDefault="00564413" w:rsidP="00564413"/>
        </w:tc>
      </w:tr>
    </w:tbl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F534C8" w:rsidRPr="00940A06" w:rsidRDefault="000D4A7D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Рыжкова Регина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Ахметш</w:t>
      </w:r>
      <w:r w:rsidR="00341CC3">
        <w:rPr>
          <w:rFonts w:ascii="Times New Roman" w:eastAsia="Times New Roman" w:hAnsi="Times New Roman" w:cs="Times New Roman"/>
          <w:sz w:val="24"/>
          <w:szCs w:val="24"/>
        </w:rPr>
        <w:t>евна</w:t>
      </w:r>
      <w:proofErr w:type="spellEnd"/>
      <w:r w:rsidR="00341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34C8">
        <w:rPr>
          <w:rFonts w:ascii="Times New Roman" w:eastAsia="Times New Roman" w:hAnsi="Times New Roman" w:cs="Times New Roman"/>
          <w:sz w:val="24"/>
          <w:szCs w:val="24"/>
        </w:rPr>
        <w:t>– мастер производственного обучения</w:t>
      </w:r>
    </w:p>
    <w:p w:rsidR="00F534C8" w:rsidRPr="00940A06" w:rsidRDefault="00341CC3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Данилина Наталья Александровна </w:t>
      </w:r>
      <w:r w:rsidR="00564413">
        <w:rPr>
          <w:rFonts w:ascii="Times New Roman" w:hAnsi="Times New Roman"/>
          <w:sz w:val="24"/>
          <w:szCs w:val="24"/>
        </w:rPr>
        <w:t>- Мастер производственного обучения</w:t>
      </w: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64413" w:rsidRDefault="00564413" w:rsidP="00564413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341CC3" w:rsidRDefault="00341CC3" w:rsidP="00341CC3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564413" w:rsidRDefault="00564413" w:rsidP="00564413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341CC3">
        <w:rPr>
          <w:rFonts w:ascii="Times New Roman" w:eastAsia="Calibri" w:hAnsi="Times New Roman"/>
          <w:sz w:val="24"/>
          <w:szCs w:val="28"/>
        </w:rPr>
        <w:t>Д.П. Кашин</w:t>
      </w: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Default="00F534C8" w:rsidP="00F534C8">
      <w:pPr>
        <w:rPr>
          <w:rFonts w:ascii="Calibri" w:eastAsia="Calibri" w:hAnsi="Calibri" w:cs="Times New Roman"/>
        </w:rPr>
      </w:pPr>
    </w:p>
    <w:p w:rsidR="00BC6A9E" w:rsidRDefault="00BC6A9E" w:rsidP="00BC6A9E">
      <w:pPr>
        <w:spacing w:after="0"/>
        <w:rPr>
          <w:rFonts w:ascii="Calibri" w:eastAsia="Calibri" w:hAnsi="Calibri" w:cs="Times New Roman"/>
        </w:rPr>
      </w:pPr>
    </w:p>
    <w:p w:rsidR="00F534C8" w:rsidRPr="00BB37EA" w:rsidRDefault="00F534C8" w:rsidP="00BC6A9E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534C8" w:rsidRDefault="00F534C8" w:rsidP="00F534C8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BC6A9E" w:rsidRPr="00F05E88" w:rsidRDefault="00BC6A9E" w:rsidP="00F534C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t>СОДЕРЖАНИЕ</w:t>
      </w:r>
    </w:p>
    <w:p w:rsidR="00BC6A9E" w:rsidRPr="00F05E88" w:rsidRDefault="00BC6A9E" w:rsidP="00BC6A9E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BC6A9E" w:rsidRPr="00F05E88" w:rsidTr="00F534C8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6A9E" w:rsidRPr="00F05E88" w:rsidTr="00F534C8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6A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C6A9E" w:rsidRPr="00F05E88" w:rsidTr="00F534C8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6A9E" w:rsidRPr="00F05E88" w:rsidTr="00F534C8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07862" w:rsidRDefault="00707862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F534C8" w:rsidRDefault="00F534C8"/>
    <w:p w:rsidR="00BC6A9E" w:rsidRPr="00BC6A9E" w:rsidRDefault="00BC6A9E" w:rsidP="00BC6A9E">
      <w:pPr>
        <w:shd w:val="clear" w:color="auto" w:fill="FFFFFF"/>
        <w:spacing w:before="278" w:after="160" w:line="259" w:lineRule="auto"/>
        <w:ind w:left="24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 xml:space="preserve">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ПАСПОРТ РАБОЧЕЙ ПРОГРАММЫ УЧЕБНОЙ ПРАКТИКИ</w:t>
      </w:r>
    </w:p>
    <w:p w:rsidR="00BC6A9E" w:rsidRPr="00BC6A9E" w:rsidRDefault="00BC6A9E" w:rsidP="00F534C8">
      <w:pPr>
        <w:shd w:val="clear" w:color="auto" w:fill="FFFFFF"/>
        <w:spacing w:before="269" w:after="160" w:line="274" w:lineRule="exact"/>
        <w:ind w:left="595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 xml:space="preserve">1.1.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Область применения программы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43.02.15 Поварское и кондитерское дело.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и вида профессиональной деятельности: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F534C8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1.2.</w:t>
      </w:r>
      <w:r w:rsidRPr="00BC6A9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Цели и задачи учебной практики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холодных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учебной практики: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- </w:t>
      </w: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-формированию общих и профессиональных компетенций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/>
          <w:b/>
          <w:sz w:val="24"/>
          <w:szCs w:val="24"/>
          <w:lang w:eastAsia="en-US"/>
        </w:rPr>
        <w:t>Общие компетенции: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7"/>
        <w:gridCol w:w="2693"/>
        <w:gridCol w:w="6534"/>
      </w:tblGrid>
      <w:tr w:rsidR="00BC6A9E" w:rsidRPr="00BC6A9E" w:rsidTr="000F6AD7">
        <w:trPr>
          <w:cantSplit/>
          <w:trHeight w:val="20"/>
          <w:jc w:val="center"/>
        </w:trPr>
        <w:tc>
          <w:tcPr>
            <w:tcW w:w="1007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lang w:eastAsia="en-US"/>
              </w:rPr>
              <w:t>Код компетенции</w:t>
            </w:r>
          </w:p>
        </w:tc>
        <w:tc>
          <w:tcPr>
            <w:tcW w:w="2693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  <w:t>Формулировка компетенции</w:t>
            </w:r>
          </w:p>
        </w:tc>
        <w:tc>
          <w:tcPr>
            <w:tcW w:w="6534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  <w:t xml:space="preserve">Умения </w:t>
            </w:r>
          </w:p>
        </w:tc>
      </w:tr>
      <w:tr w:rsidR="000F6AD7" w:rsidRPr="00BC6A9E" w:rsidTr="002B6988">
        <w:trPr>
          <w:cantSplit/>
          <w:trHeight w:val="20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0F6AD7" w:rsidRPr="00BC6A9E" w:rsidTr="002B6988">
        <w:trPr>
          <w:cantSplit/>
          <w:trHeight w:val="16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0F6AD7" w:rsidRPr="00BC6A9E" w:rsidTr="002B6988">
        <w:trPr>
          <w:cantSplit/>
          <w:trHeight w:val="102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ОК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0F6AD7" w:rsidRPr="00BC6A9E" w:rsidTr="002B6988">
        <w:trPr>
          <w:cantSplit/>
          <w:trHeight w:val="962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0F6AD7" w:rsidRPr="00BC6A9E" w:rsidTr="002B6988">
        <w:trPr>
          <w:cantSplit/>
          <w:trHeight w:val="962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0F6AD7" w:rsidRPr="00BC6A9E" w:rsidTr="002B6988">
        <w:trPr>
          <w:cantSplit/>
          <w:trHeight w:val="12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0F6AD7" w:rsidRPr="00BC6A9E" w:rsidTr="002B6988">
        <w:trPr>
          <w:cantSplit/>
          <w:trHeight w:val="1248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0F6AD7" w:rsidRPr="00BC6A9E" w:rsidTr="002B6988">
        <w:trPr>
          <w:cantSplit/>
          <w:trHeight w:val="254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0F6AD7" w:rsidRPr="00BC6A9E" w:rsidTr="002B6988">
        <w:trPr>
          <w:cantSplit/>
          <w:trHeight w:val="12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0F6AD7" w:rsidRPr="00BC6A9E" w:rsidTr="002B6988">
        <w:trPr>
          <w:cantSplit/>
          <w:trHeight w:val="221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ОК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F6AD7" w:rsidRPr="00BC6A9E" w:rsidTr="002B6988">
        <w:trPr>
          <w:cantSplit/>
          <w:trHeight w:val="140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BC6A9E" w:rsidRDefault="00BC6A9E" w:rsidP="00BC6A9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Профессиональные компетенции: 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099"/>
        <w:gridCol w:w="5932"/>
      </w:tblGrid>
      <w:tr w:rsidR="00BC6A9E" w:rsidRPr="00BC6A9E" w:rsidTr="00F534C8">
        <w:trPr>
          <w:trHeight w:val="27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Основные виды</w:t>
            </w:r>
          </w:p>
          <w:p w:rsidR="00BC6A9E" w:rsidRPr="007D297C" w:rsidRDefault="00BC6A9E" w:rsidP="00F534C8">
            <w:pPr>
              <w:spacing w:after="0" w:line="240" w:lineRule="auto"/>
              <w:ind w:left="-15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Код и наименование</w:t>
            </w:r>
          </w:p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Показатели освоения компетенции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ПМ.03.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ПК 3.1.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обеспечении наличия продуктов, полуфабрикатов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обеспечивать наличие, контролировать хранение, расход полуфабрикатов, пищевых продуктов и материалов с учетом нормативов, требований к безопасности</w:t>
            </w:r>
            <w:r w:rsidRPr="007D297C">
              <w:rPr>
                <w:rFonts w:ascii="Times New Roman" w:eastAsia="Times New Roman" w:hAnsi="Times New Roman" w:cs="Times New Roman"/>
              </w:rPr>
              <w:t>; контролировать ротацию неиспользованных продуктов в процессе производства;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 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оценивать качество и безопасность сырья, продуктов, материалов;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распределять задания между подчиненными в соответствии с их квалификацией;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 своевременность текущей уборки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демонстрировать приемы рационального размещения оборудования на рабочем месте повара;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контролировать, осуществлять   упаковку, маркировку,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складирование, неиспользованных полуфабрикатов, пищевых продуктов </w:t>
            </w:r>
            <w:r w:rsidRPr="007D297C">
              <w:rPr>
                <w:rFonts w:ascii="Times New Roman" w:eastAsia="Times New Roman" w:hAnsi="Times New Roman" w:cs="Times New Roman"/>
              </w:rPr>
              <w:t xml:space="preserve">с учетом требований по безопасности (ХАССП),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сроков хранения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3.2.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соусов, заправок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соусов, заправок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холодных соусов, заправок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соусов;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вкуса, оценивать качество органолептическим способом холодных соусов, заправок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предупреждать в процессе приготовления, выявлять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соусов, заправок;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соусов, заправок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холодных соусов, заправок;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соусов, заправок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3.3.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салатов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салатов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салатов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салатов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салатов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салатов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3.4.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канапе, холодных закусок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канапе, холодных закусок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канапе, холодных закусок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канапе, холодных закусок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канапе, холодных закусок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3.5.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lastRenderedPageBreak/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lastRenderedPageBreak/>
              <w:t xml:space="preserve"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холодных блюд из рыбы, нерыбного водного сырья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блюда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блюд из рыбы, нерыбного водного сырья;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вести учет реализованных холодных блюд из рыбы,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нерыбного водного сырья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3.6.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холодных блюд из мяса, домашней птицы, дичи, кролика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кулинарной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предупреждать в процессе приготовления, выявлять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блюд из мяса, домашней птицы, дичи, кролика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блюд из мяса, домашней птицы, дичи, кролика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3.7.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 xml:space="preserve">Практический опыт в: 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разработке,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соблюдать баланс жировых и вкусовых компонентов;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выбирать форму, текстуру холодных блюд, кулинарных изделий, закусок, в том числе авторских, бр</w:t>
            </w:r>
            <w:r w:rsidR="009F0194" w:rsidRPr="007D297C">
              <w:rPr>
                <w:rFonts w:ascii="Times New Roman" w:eastAsia="Times New Roman" w:hAnsi="Times New Roman" w:cs="Times New Roman"/>
              </w:rPr>
              <w:t xml:space="preserve">ендовых, региональных с учетом </w:t>
            </w:r>
            <w:r w:rsidRPr="007D297C">
              <w:rPr>
                <w:rFonts w:ascii="Times New Roman" w:eastAsia="Times New Roman" w:hAnsi="Times New Roman" w:cs="Times New Roman"/>
              </w:rPr>
              <w:t>способа последующей термической обработки;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комбинировать разные методы приготовления холодных блюд, кулинарных изделий, закусок с учетом особенностей заказа, требований к безопасности готовой продукции;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 рецептуры холодных блюд, кулинарных изделий, закусок с учетом особенностей заказа, сезонности, форм и методов обслуживания;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рассчитывать количество сырья, продуктов, массу готовых холодных блюд, кулинарных изделий, закусок по действующим методикам, с учетом норм отходов и потерь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при приготовлении;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оформлять акт проработки новой или адаптированной рецептуры;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представлять результат проработки (готовые холодные блюда, кулинарные изделия, закуски, разработанную документацию) руководству;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4F51F7" w:rsidRDefault="004F51F7" w:rsidP="004F51F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4F51F7" w:rsidRDefault="004F51F7" w:rsidP="004F51F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MS Mincho" w:hAnsi="Times New Roman"/>
          <w:sz w:val="24"/>
          <w:szCs w:val="24"/>
        </w:rPr>
        <w:t xml:space="preserve">Перечень </w:t>
      </w:r>
      <w:r w:rsidRPr="00026C4E"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4F51F7" w:rsidRDefault="004F51F7" w:rsidP="004F51F7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:rsidR="004F51F7" w:rsidRPr="00026C4E" w:rsidRDefault="004F51F7" w:rsidP="004F51F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4F51F7" w:rsidRPr="009E559E" w:rsidTr="004F51F7">
        <w:trPr>
          <w:trHeight w:val="1220"/>
        </w:trPr>
        <w:tc>
          <w:tcPr>
            <w:tcW w:w="744" w:type="dxa"/>
          </w:tcPr>
          <w:p w:rsidR="004F51F7" w:rsidRPr="00026C4E" w:rsidRDefault="004F51F7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4F51F7" w:rsidRPr="00026C4E" w:rsidRDefault="004F51F7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4F51F7" w:rsidRPr="00026C4E" w:rsidRDefault="004F51F7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4F51F7" w:rsidRPr="00026C4E" w:rsidRDefault="004F51F7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4F51F7" w:rsidRPr="00026C4E" w:rsidRDefault="004F51F7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4F51F7" w:rsidRPr="00026C4E" w:rsidRDefault="004F51F7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4F51F7" w:rsidRPr="00026C4E" w:rsidRDefault="004F51F7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4F51F7" w:rsidRDefault="004F51F7" w:rsidP="009F0194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9F0194" w:rsidRPr="009F0194" w:rsidRDefault="009F0194" w:rsidP="009F0194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9F0194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9F0194">
        <w:rPr>
          <w:rFonts w:ascii="Times New Roman" w:hAnsi="Times New Roman"/>
          <w:b/>
          <w:sz w:val="24"/>
          <w:szCs w:val="24"/>
        </w:rPr>
        <w:t xml:space="preserve">оличество часов </w:t>
      </w:r>
      <w:r w:rsidR="00556B39">
        <w:rPr>
          <w:rFonts w:ascii="Times New Roman" w:hAnsi="Times New Roman"/>
          <w:b/>
          <w:sz w:val="24"/>
          <w:szCs w:val="24"/>
        </w:rPr>
        <w:t>на освоение учебной практики: 36</w:t>
      </w:r>
      <w:r w:rsidRPr="009F0194">
        <w:rPr>
          <w:rFonts w:ascii="Times New Roman" w:hAnsi="Times New Roman"/>
          <w:b/>
          <w:sz w:val="24"/>
          <w:szCs w:val="24"/>
        </w:rPr>
        <w:t xml:space="preserve"> ч.</w:t>
      </w:r>
    </w:p>
    <w:p w:rsidR="009F0194" w:rsidRDefault="009F0194" w:rsidP="00F534C8">
      <w:pPr>
        <w:framePr w:w="10095" w:wrap="auto" w:hAnchor="text"/>
        <w:spacing w:before="240"/>
        <w:rPr>
          <w:rFonts w:ascii="Times New Roman" w:hAnsi="Times New Roman" w:cs="Times New Roman"/>
          <w:sz w:val="24"/>
          <w:szCs w:val="24"/>
        </w:rPr>
        <w:sectPr w:rsidR="009F0194" w:rsidSect="00F534C8">
          <w:pgSz w:w="11906" w:h="16838"/>
          <w:pgMar w:top="993" w:right="566" w:bottom="1134" w:left="1134" w:header="708" w:footer="708" w:gutter="0"/>
          <w:cols w:space="708"/>
          <w:docGrid w:linePitch="360"/>
        </w:sectPr>
      </w:pPr>
    </w:p>
    <w:p w:rsidR="009F0194" w:rsidRDefault="009F0194" w:rsidP="009F0194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1860"/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25096A" w:rsidRPr="00BE6F0C" w:rsidRDefault="0025096A" w:rsidP="00A01EF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096A">
              <w:rPr>
                <w:rFonts w:ascii="Times New Roman" w:hAnsi="Times New Roman" w:cs="Times New Roman"/>
                <w:b/>
              </w:rPr>
      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6" w:type="dxa"/>
          </w:tcPr>
          <w:p w:rsidR="0025096A" w:rsidRPr="00BE6F0C" w:rsidRDefault="0025096A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25096A" w:rsidTr="00F534C8">
        <w:trPr>
          <w:trHeight w:val="480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5096A" w:rsidRPr="00BE6F0C" w:rsidRDefault="0025096A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 w:rsidR="00AE0A9E">
              <w:rPr>
                <w:rFonts w:ascii="Times New Roman" w:hAnsi="Times New Roman" w:cs="Times New Roman"/>
              </w:rPr>
              <w:t xml:space="preserve"> ИОТ-13-20, ИОТ-08-20, ИОТ-03-30.</w:t>
            </w:r>
          </w:p>
        </w:tc>
        <w:tc>
          <w:tcPr>
            <w:tcW w:w="992" w:type="dxa"/>
          </w:tcPr>
          <w:p w:rsidR="0025096A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70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25096A" w:rsidRPr="009F0194" w:rsidRDefault="0008368D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25096A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гастрономические ножи,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ручные,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яйцерезки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</w:t>
            </w:r>
          </w:p>
          <w:p w:rsidR="0008368D" w:rsidRPr="0008368D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-холодильные шкафы,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овощерезка,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вакууматор</w:t>
            </w:r>
            <w:proofErr w:type="spellEnd"/>
          </w:p>
          <w:p w:rsidR="0025096A" w:rsidRPr="009F0194" w:rsidRDefault="00AE0A9E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посуда для подачи (блюда, вазы, салатницы, </w:t>
            </w:r>
            <w:proofErr w:type="spellStart"/>
            <w:r>
              <w:rPr>
                <w:rFonts w:ascii="Times New Roman" w:hAnsi="Times New Roman" w:cs="Times New Roman"/>
              </w:rPr>
              <w:t>икорницы</w:t>
            </w:r>
            <w:proofErr w:type="spellEnd"/>
            <w:r>
              <w:rPr>
                <w:rFonts w:ascii="Times New Roman" w:hAnsi="Times New Roman" w:cs="Times New Roman"/>
              </w:rPr>
              <w:t>, розетки</w:t>
            </w:r>
            <w:r w:rsidR="0008368D">
              <w:rPr>
                <w:rFonts w:ascii="Times New Roman" w:hAnsi="Times New Roman" w:cs="Times New Roman"/>
              </w:rPr>
              <w:t>, лотки)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оборудовании.</w:t>
            </w:r>
          </w:p>
          <w:p w:rsidR="0025096A" w:rsidRP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3744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</w:t>
            </w:r>
            <w:r>
              <w:rPr>
                <w:rFonts w:ascii="Times New Roman" w:eastAsia="Times New Roman" w:hAnsi="Times New Roman" w:cs="Times New Roman"/>
                <w:b/>
              </w:rPr>
              <w:t>огическими требованиями, оценка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 xml:space="preserve"> качес</w:t>
            </w:r>
            <w:r>
              <w:rPr>
                <w:rFonts w:ascii="Times New Roman" w:eastAsia="Times New Roman" w:hAnsi="Times New Roman" w:cs="Times New Roman"/>
                <w:b/>
              </w:rPr>
              <w:t>тва и безопасности основных про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дуктов и дополнительных ингредиентов, организация их хранения до момента использова</w:t>
            </w:r>
            <w:r>
              <w:rPr>
                <w:rFonts w:ascii="Times New Roman" w:eastAsia="Times New Roman" w:hAnsi="Times New Roman" w:cs="Times New Roman"/>
                <w:b/>
              </w:rPr>
              <w:t>ния в соответствии с требования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ми санитарных правил.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AE0A9E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блюд, кулинар</w:t>
            </w:r>
            <w:r>
              <w:rPr>
                <w:rFonts w:ascii="Times New Roman" w:eastAsia="Times New Roman" w:hAnsi="Times New Roman" w:cs="Times New Roman"/>
                <w:b/>
              </w:rPr>
              <w:t>ных из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делий, закусок сложного ассортимента.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1106" w:type="dxa"/>
          </w:tcPr>
          <w:p w:rsidR="0025096A" w:rsidRDefault="0025096A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25096A" w:rsidRPr="00BE6F0C" w:rsidRDefault="00AD2661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 xml:space="preserve">сложного ассортимента по качеству. </w:t>
            </w:r>
          </w:p>
          <w:p w:rsidR="0025096A" w:rsidRPr="009F0194" w:rsidRDefault="0025096A" w:rsidP="0025096A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 xml:space="preserve">(вручную и </w:t>
            </w:r>
            <w:r w:rsidRPr="009F0194">
              <w:rPr>
                <w:rFonts w:ascii="Times New Roman" w:hAnsi="Times New Roman" w:cs="Times New Roman"/>
                <w:b/>
              </w:rPr>
              <w:lastRenderedPageBreak/>
              <w:t>механическим способом) с учетом их сочетаемости с основным продуктом.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продуктов (сырья)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</w:t>
            </w:r>
            <w:r w:rsidR="00050483">
              <w:rPr>
                <w:rFonts w:ascii="Times New Roman" w:eastAsia="Calibri" w:hAnsi="Times New Roman" w:cs="Times New Roman"/>
              </w:rPr>
              <w:t xml:space="preserve">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В соответствии с требованиями ГОСТов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21B12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7D297C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675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 w:rsidR="00050483">
              <w:rPr>
                <w:rFonts w:ascii="Times New Roman" w:eastAsia="Calibri" w:hAnsi="Times New Roman" w:cs="Times New Roman"/>
              </w:rPr>
              <w:t>холодных</w:t>
            </w:r>
            <w:r w:rsidR="00050483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050483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="00050483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050483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мяса, домашней птицы, дичи.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26AF6" w:rsidTr="00F534C8">
        <w:trPr>
          <w:trHeight w:val="2277"/>
        </w:trPr>
        <w:tc>
          <w:tcPr>
            <w:tcW w:w="3289" w:type="dxa"/>
          </w:tcPr>
          <w:p w:rsidR="00E26AF6" w:rsidRPr="009F0194" w:rsidRDefault="00E26AF6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Взвешивание</w:t>
            </w:r>
            <w:r w:rsidRPr="009F0194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E26AF6" w:rsidRDefault="00E26AF6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E91042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26AF6" w:rsidRPr="009F0194" w:rsidRDefault="00E26AF6" w:rsidP="0005048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96A" w:rsidTr="00F534C8">
        <w:trPr>
          <w:trHeight w:val="987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9F0194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блюд, кулинарн</w:t>
            </w:r>
            <w:r>
              <w:rPr>
                <w:rFonts w:ascii="Times New Roman" w:hAnsi="Times New Roman" w:cs="Times New Roman"/>
                <w:b/>
              </w:rPr>
              <w:t xml:space="preserve">ых изделий, закусок сложного ассортимента с учетом </w:t>
            </w:r>
            <w:r w:rsidRPr="009F0194">
              <w:rPr>
                <w:rFonts w:ascii="Times New Roman" w:hAnsi="Times New Roman" w:cs="Times New Roman"/>
                <w:b/>
              </w:rPr>
              <w:t xml:space="preserve">типа питания, вида и кулинарных свойств используемых продуктов </w:t>
            </w:r>
            <w:r>
              <w:rPr>
                <w:rFonts w:ascii="Times New Roman" w:hAnsi="Times New Roman" w:cs="Times New Roman"/>
                <w:b/>
              </w:rPr>
              <w:t>и полуфабрикатов, требований ре</w:t>
            </w:r>
            <w:r w:rsidRPr="009F0194">
              <w:rPr>
                <w:rFonts w:ascii="Times New Roman" w:hAnsi="Times New Roman" w:cs="Times New Roman"/>
                <w:b/>
              </w:rPr>
              <w:t>цептуры, последовательности приготовления, особенностей заказа.</w:t>
            </w:r>
            <w:r w:rsidR="00B666A0">
              <w:t xml:space="preserve"> </w:t>
            </w:r>
            <w:r w:rsidR="00B666A0" w:rsidRPr="00B666A0">
              <w:rPr>
                <w:rFonts w:ascii="Times New Roman" w:hAnsi="Times New Roman" w:cs="Times New Roman"/>
                <w:b/>
              </w:rPr>
              <w:t xml:space="preserve">*Технологии в </w:t>
            </w:r>
            <w:r w:rsidR="00B666A0" w:rsidRPr="00B666A0">
              <w:rPr>
                <w:rFonts w:ascii="Times New Roman" w:hAnsi="Times New Roman" w:cs="Times New Roman"/>
                <w:b/>
              </w:rPr>
              <w:lastRenderedPageBreak/>
              <w:t>молекулярной кухне.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9F0194">
              <w:rPr>
                <w:rFonts w:ascii="Times New Roman" w:hAnsi="Times New Roman" w:cs="Times New Roman"/>
              </w:rPr>
              <w:t>рыбы, нерыбного водного сырья, мяса, птицы, дичи, кролика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В соответствии с формами нарезкиовощей: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lastRenderedPageBreak/>
              <w:t xml:space="preserve">Виды тепловой обработки при приготовлении </w:t>
            </w:r>
            <w:r w:rsidR="00303714" w:rsidRPr="00303714">
              <w:rPr>
                <w:rFonts w:ascii="Times New Roman" w:eastAsia="Calibri" w:hAnsi="Times New Roman" w:cs="Times New Roman"/>
                <w:b/>
              </w:rPr>
              <w:t xml:space="preserve">холодных супов, бутербродов, салатов, закусок </w:t>
            </w:r>
            <w:r w:rsidR="00303714"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AE0A9E" w:rsidRPr="00AE0A9E" w:rsidRDefault="00AE0A9E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Основные:</w:t>
            </w:r>
            <w:r w:rsidR="0025096A" w:rsidRPr="009F0194">
              <w:rPr>
                <w:rFonts w:ascii="Times New Roman" w:hAnsi="Times New Roman" w:cs="Times New Roman"/>
              </w:rPr>
              <w:t>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способом;варка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пару;припускание;жарка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способом;</w:t>
            </w:r>
          </w:p>
          <w:p w:rsidR="00AE0A9E" w:rsidRP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proofErr w:type="spellStart"/>
            <w:r w:rsidRPr="009F0194">
              <w:rPr>
                <w:rFonts w:ascii="Times New Roman" w:eastAsia="Calibri" w:hAnsi="Times New Roman" w:cs="Times New Roman"/>
              </w:rPr>
              <w:t>пассерование;бланширование</w:t>
            </w:r>
            <w:proofErr w:type="spellEnd"/>
            <w:r w:rsidR="00AE0A9E">
              <w:rPr>
                <w:rFonts w:ascii="Times New Roman" w:eastAsia="Calibri" w:hAnsi="Times New Roman" w:cs="Times New Roman"/>
              </w:rPr>
              <w:t>.</w:t>
            </w:r>
          </w:p>
          <w:p w:rsidR="00303714" w:rsidRPr="00AE0A9E" w:rsidRDefault="00303714" w:rsidP="00AE0A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714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</w:p>
          <w:p w:rsidR="004E222E" w:rsidRDefault="00303714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копчение</w:t>
            </w:r>
          </w:p>
          <w:p w:rsidR="0025096A" w:rsidRPr="004E222E" w:rsidRDefault="0025096A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248BD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rPr>
          <w:trHeight w:val="322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7.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холодных блюд, кулинарных изделий, закусок сложного ассо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ртимента, в том числе региональ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ных, с учетом рационального расхода продуктов, полуфабрикатов, соблюдения режимов 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приготовления, стандартов чисто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3.2-3.6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0836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 w:rsidR="004E205A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 w:rsidR="0008368D">
              <w:rPr>
                <w:rFonts w:ascii="Times New Roman" w:eastAsia="Calibri" w:hAnsi="Times New Roman" w:cs="Times New Roman"/>
              </w:rPr>
              <w:t>на кисломолочных продуктах</w:t>
            </w:r>
            <w:r w:rsidR="004E205A">
              <w:rPr>
                <w:rFonts w:ascii="Times New Roman" w:eastAsia="Calibri" w:hAnsi="Times New Roman" w:cs="Times New Roman"/>
              </w:rPr>
              <w:t>, хлебном квасе, овощных отварах</w:t>
            </w:r>
            <w:r w:rsidRPr="009F0194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663A5" w:rsidTr="00F534C8">
        <w:trPr>
          <w:trHeight w:val="759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</w:t>
            </w:r>
          </w:p>
        </w:tc>
        <w:tc>
          <w:tcPr>
            <w:tcW w:w="992" w:type="dxa"/>
          </w:tcPr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9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 w:rsidR="004E205A">
              <w:rPr>
                <w:rFonts w:ascii="Times New Roman" w:hAnsi="Times New Roman" w:cs="Times New Roman"/>
              </w:rPr>
              <w:t xml:space="preserve">оформление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AD2661">
              <w:rPr>
                <w:rFonts w:ascii="Times New Roman" w:hAnsi="Times New Roman" w:cs="Times New Roman"/>
              </w:rPr>
              <w:t xml:space="preserve">блюд и </w:t>
            </w:r>
            <w:r w:rsidR="004E205A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27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F859C2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производст</w:t>
            </w:r>
            <w:r>
              <w:rPr>
                <w:rFonts w:ascii="Times New Roman" w:hAnsi="Times New Roman" w:cs="Times New Roman"/>
                <w:b/>
              </w:rPr>
              <w:t xml:space="preserve">венного инвентаря, инструментов, посуды </w:t>
            </w:r>
            <w:r w:rsidRPr="00F859C2">
              <w:rPr>
                <w:rFonts w:ascii="Times New Roman" w:hAnsi="Times New Roman" w:cs="Times New Roman"/>
                <w:b/>
              </w:rPr>
              <w:t>в соответствии с правилами техники безопасности пожаробезопасности, охраны труда.</w:t>
            </w:r>
            <w:r w:rsidR="00B666A0">
              <w:t xml:space="preserve"> </w:t>
            </w:r>
            <w:r w:rsidR="00B666A0" w:rsidRPr="00B666A0">
              <w:rPr>
                <w:rFonts w:ascii="Times New Roman" w:hAnsi="Times New Roman" w:cs="Times New Roman"/>
                <w:b/>
              </w:rPr>
              <w:t>*Правила эксплуатации кухонных роботов.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холодильный шкаф, шкаф шоковой заморозки, с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>тол с охлаждаемой поверхностью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 xml:space="preserve">, куттер, </w:t>
            </w:r>
            <w:proofErr w:type="spellStart"/>
            <w:r w:rsidR="004E205A"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08368D">
              <w:rPr>
                <w:rFonts w:ascii="Times New Roman" w:eastAsia="Times New Roman" w:hAnsi="Times New Roman" w:cs="Times New Roman"/>
                <w:bCs/>
              </w:rPr>
              <w:t>вакууматор</w:t>
            </w:r>
            <w:proofErr w:type="spellEnd"/>
            <w:r w:rsidRPr="009F0194">
              <w:rPr>
                <w:rFonts w:ascii="Times New Roman" w:eastAsia="Times New Roman" w:hAnsi="Times New Roman" w:cs="Times New Roman"/>
                <w:bCs/>
              </w:rPr>
              <w:t>) и производственного инвентаря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="00FE5246"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>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(гастрономические ножи,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ручные,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яйцерезки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посуды</w:t>
            </w:r>
            <w:r w:rsidR="00FE5246">
              <w:rPr>
                <w:rFonts w:ascii="Times New Roman" w:hAnsi="Times New Roman" w:cs="Times New Roman"/>
              </w:rPr>
              <w:t xml:space="preserve">(блюда, вазы, салатницы, </w:t>
            </w:r>
            <w:proofErr w:type="spellStart"/>
            <w:r w:rsidR="00FE5246">
              <w:rPr>
                <w:rFonts w:ascii="Times New Roman" w:hAnsi="Times New Roman" w:cs="Times New Roman"/>
              </w:rPr>
              <w:t>икорницы</w:t>
            </w:r>
            <w:proofErr w:type="spellEnd"/>
            <w:r w:rsidR="00FE5246">
              <w:rPr>
                <w:rFonts w:ascii="Times New Roman" w:hAnsi="Times New Roman" w:cs="Times New Roman"/>
              </w:rPr>
              <w:t>, розетки, лотки)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цехе,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блюд, кулинарных изделий,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закусок сложного ассортимента перед отпуском, упаковкой на вы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нос.</w:t>
            </w:r>
          </w:p>
        </w:tc>
        <w:tc>
          <w:tcPr>
            <w:tcW w:w="1106" w:type="dxa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205A" w:rsidRPr="009F0194" w:rsidRDefault="0025096A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Требования к качеству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4E205A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</w:t>
            </w:r>
            <w:r w:rsidR="00AD2661">
              <w:rPr>
                <w:rFonts w:ascii="Times New Roman" w:eastAsia="Calibri" w:hAnsi="Times New Roman" w:cs="Times New Roman"/>
              </w:rPr>
              <w:t xml:space="preserve"> блюд и</w:t>
            </w:r>
            <w:r w:rsidR="004E205A">
              <w:rPr>
                <w:rFonts w:ascii="Times New Roman" w:eastAsia="Calibri" w:hAnsi="Times New Roman" w:cs="Times New Roman"/>
              </w:rPr>
              <w:t xml:space="preserve"> закусок (овощные, грибные, мясные, рыбные)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перед упаковкой на вынос.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663A5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Хранение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 учетом температуры подачи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блюд, кулинарных изделий, закусок на раздаче.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FE5246" w:rsidRDefault="0025096A" w:rsidP="00FE5246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Температурный режим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блюд и гарниров, </w:t>
            </w:r>
            <w:r w:rsidR="00AD2661">
              <w:rPr>
                <w:rFonts w:ascii="Times New Roman" w:eastAsia="Calibri" w:hAnsi="Times New Roman" w:cs="Times New Roman"/>
              </w:rPr>
              <w:t xml:space="preserve">закусок, 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салатов, соусов </w:t>
            </w:r>
            <w:r w:rsidR="00FE524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</w:rPr>
              <w:t xml:space="preserve"> на раздаче.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530"/>
        </w:trPr>
        <w:tc>
          <w:tcPr>
            <w:tcW w:w="3289" w:type="dxa"/>
          </w:tcPr>
          <w:p w:rsidR="0025096A" w:rsidRPr="009F0194" w:rsidRDefault="0025096A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Порционирование (комплектование), сервировка 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творческое оформление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блюд, кулинарных изделий, закусок сложного ассортимента для подачи с учетом соблюдения выхода порций, рационального </w:t>
            </w:r>
            <w:r>
              <w:rPr>
                <w:rFonts w:ascii="Times New Roman" w:eastAsia="Times New Roman" w:hAnsi="Times New Roman" w:cs="Times New Roman"/>
                <w:b/>
              </w:rPr>
              <w:t>использования ресурсов, соблюде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ния требований по безопасности готовой продукции.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>*Принципы и приемы презентации блюд, кулинарных изделий потребителям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205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порционирования и подачи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>
              <w:rPr>
                <w:rFonts w:ascii="Times New Roman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r w:rsidR="00090E7E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r w:rsidR="004E205A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>, закусок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 xml:space="preserve">тарелки закусочные, салатники, </w:t>
            </w:r>
            <w:proofErr w:type="spellStart"/>
            <w:r w:rsidR="004E3BD8">
              <w:rPr>
                <w:rFonts w:ascii="Times New Roman" w:hAnsi="Times New Roman" w:cs="Times New Roman"/>
                <w:shd w:val="clear" w:color="auto" w:fill="FFFFFF"/>
              </w:rPr>
              <w:t>мена</w:t>
            </w:r>
            <w:r w:rsidR="00CE5CF6">
              <w:rPr>
                <w:rFonts w:ascii="Times New Roman" w:hAnsi="Times New Roman" w:cs="Times New Roman"/>
                <w:shd w:val="clear" w:color="auto" w:fill="FFFFFF"/>
              </w:rPr>
              <w:t>жницы</w:t>
            </w:r>
            <w:proofErr w:type="spellEnd"/>
            <w:r w:rsidR="00CE5CF6">
              <w:rPr>
                <w:rFonts w:ascii="Times New Roman" w:hAnsi="Times New Roman" w:cs="Times New Roman"/>
                <w:shd w:val="clear" w:color="auto" w:fill="FFFFFF"/>
              </w:rPr>
              <w:t>, ложечка для комплимента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25096A" w:rsidRDefault="0025096A" w:rsidP="0025096A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AE0A9E" w:rsidRPr="00AE0A9E" w:rsidRDefault="00AE0A9E" w:rsidP="00AE0A9E">
            <w:pPr>
              <w:spacing w:after="0" w:line="240" w:lineRule="auto"/>
              <w:rPr>
                <w:lang w:eastAsia="en-US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ассортиментаперед подачей.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2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12.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Охлаждение и замораживание готовых холодных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основ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холодных 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супов; </w:t>
            </w:r>
          </w:p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приготовленных гарн</w:t>
            </w:r>
            <w:r>
              <w:rPr>
                <w:rFonts w:ascii="Times New Roman" w:eastAsia="Calibri" w:hAnsi="Times New Roman" w:cs="Times New Roman"/>
              </w:rPr>
              <w:t>иров в шкафах шоковой заморозки;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525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13.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</w:t>
            </w:r>
            <w:r w:rsidR="00AD2661">
              <w:rPr>
                <w:rFonts w:ascii="Times New Roman" w:eastAsia="Calibri" w:hAnsi="Times New Roman" w:cs="Times New Roman"/>
              </w:rPr>
              <w:t xml:space="preserve"> закусок,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CE5C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033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Виды различных упаковок для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блюд на вынос (коробки; конверты; контейнеры;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пакеты; ланчбоксы; супницы; чаши и др.)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Классификация упаковочных материалов для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Pr="009F0194">
              <w:rPr>
                <w:rFonts w:ascii="Times New Roman" w:hAnsi="Times New Roman" w:cs="Times New Roman"/>
              </w:rPr>
              <w:t xml:space="preserve">и их характеристика. 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315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Разработка ассортимента холодной кулинарной продукции с учетом по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требностей различных категорий потребителей, ви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дов и форм обслуживания.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CE5CF6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="00CE5CF6" w:rsidRPr="009F0194">
              <w:rPr>
                <w:rFonts w:ascii="Times New Roman" w:eastAsia="Calibri" w:hAnsi="Times New Roman" w:cs="Times New Roman"/>
              </w:rPr>
              <w:t>(</w:t>
            </w:r>
            <w:r w:rsidR="00CE5CF6">
              <w:rPr>
                <w:rFonts w:ascii="Times New Roman" w:eastAsia="Calibri" w:hAnsi="Times New Roman" w:cs="Times New Roman"/>
              </w:rPr>
              <w:t>на кефире, хлебном квасе, 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663A5" w:rsidTr="00F534C8">
        <w:trPr>
          <w:trHeight w:val="26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</w:tc>
        <w:tc>
          <w:tcPr>
            <w:tcW w:w="992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C4AE7" w:rsidTr="00F534C8">
        <w:trPr>
          <w:trHeight w:val="480"/>
        </w:trPr>
        <w:tc>
          <w:tcPr>
            <w:tcW w:w="3289" w:type="dxa"/>
            <w:vMerge/>
          </w:tcPr>
          <w:p w:rsidR="00EC4AE7" w:rsidRPr="009F0194" w:rsidRDefault="00EC4AE7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EC4AE7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EC4AE7" w:rsidRPr="009F0194" w:rsidRDefault="00EC4AE7" w:rsidP="00EC4AE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</w:tc>
        <w:tc>
          <w:tcPr>
            <w:tcW w:w="992" w:type="dxa"/>
          </w:tcPr>
          <w:p w:rsidR="00EC4AE7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06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CE5CF6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  <w:r w:rsidRPr="009F0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47"/>
        </w:trPr>
        <w:tc>
          <w:tcPr>
            <w:tcW w:w="3289" w:type="dxa"/>
            <w:vMerge w:val="restart"/>
          </w:tcPr>
          <w:p w:rsidR="0025096A" w:rsidRPr="009F0194" w:rsidRDefault="0025096A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</w:t>
            </w:r>
            <w:r>
              <w:rPr>
                <w:rFonts w:ascii="Times New Roman" w:eastAsia="Times New Roman" w:hAnsi="Times New Roman" w:cs="Times New Roman"/>
                <w:b/>
              </w:rPr>
              <w:t>ия выхода продукции, вида и фор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мы обслуживания.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>*Использовать компьютер и мобильные устройства со специализированным программным обеспечением для разработки рецептур.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777D92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 w:rsidR="00777D92"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663A5" w:rsidTr="00F534C8">
        <w:trPr>
          <w:trHeight w:val="202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на кефире, хлебном квасе, 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технологический карт для </w:t>
            </w:r>
            <w:r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832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17.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Расчет стоимости холодных блюд, кулинарных изделий, закусок.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2258"/>
        </w:trPr>
        <w:tc>
          <w:tcPr>
            <w:tcW w:w="3289" w:type="dxa"/>
          </w:tcPr>
          <w:p w:rsidR="00B666A0" w:rsidRPr="00B666A0" w:rsidRDefault="0025096A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блюд, кулина</w:t>
            </w:r>
            <w:r>
              <w:rPr>
                <w:rFonts w:ascii="Times New Roman" w:eastAsia="Times New Roman" w:hAnsi="Times New Roman" w:cs="Times New Roman"/>
                <w:b/>
              </w:rPr>
              <w:t>рных изделий, закусок, эффектив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ное использование профессиональной терминологии. Поддержание визуального контакта 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потребителем при отпуске с раз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дачи, на вынос</w:t>
            </w:r>
            <w:r w:rsidR="00B666A0">
              <w:rPr>
                <w:rFonts w:ascii="Times New Roman" w:eastAsia="Times New Roman" w:hAnsi="Times New Roman" w:cs="Times New Roman"/>
                <w:b/>
              </w:rPr>
              <w:t>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25096A" w:rsidRPr="009F0194" w:rsidRDefault="00B666A0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B666A0">
              <w:rPr>
                <w:rFonts w:ascii="Times New Roman" w:eastAsia="Times New Roman" w:hAnsi="Times New Roman" w:cs="Times New Roman"/>
                <w:b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 w:rsidR="00CE5CF6">
              <w:rPr>
                <w:rFonts w:ascii="Times New Roman" w:eastAsia="Calibri" w:hAnsi="Times New Roman" w:cs="Times New Roman"/>
              </w:rPr>
              <w:t xml:space="preserve"> холодного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блюда, с акцентированием на использование обязательных ингредиентов, правильность подачи, соответствие массы блюда (масса супов, масса гарниров, масса </w:t>
            </w:r>
            <w:r w:rsidR="00CE5CF6">
              <w:rPr>
                <w:rFonts w:ascii="Times New Roman" w:eastAsia="Calibri" w:hAnsi="Times New Roman" w:cs="Times New Roman"/>
              </w:rPr>
              <w:t>закусок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гарниров,</w:t>
            </w:r>
            <w:r w:rsidR="00CE5CF6">
              <w:rPr>
                <w:rFonts w:ascii="Times New Roman" w:eastAsia="Calibri" w:hAnsi="Times New Roman" w:cs="Times New Roman"/>
              </w:rPr>
              <w:t xml:space="preserve"> закусок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 w:rsidR="000F2F45">
              <w:rPr>
                <w:rFonts w:ascii="Times New Roman" w:eastAsia="Calibri" w:hAnsi="Times New Roman" w:cs="Times New Roman"/>
              </w:rPr>
              <w:t>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4296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19.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</w:t>
            </w:r>
            <w:r>
              <w:rPr>
                <w:rFonts w:ascii="Times New Roman" w:eastAsia="Times New Roman" w:hAnsi="Times New Roman" w:cs="Times New Roman"/>
                <w:b/>
              </w:rPr>
              <w:t>храны труда), стандартами чисто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ты.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 w:rsidR="00CE5CF6">
              <w:rPr>
                <w:rFonts w:ascii="Times New Roman" w:hAnsi="Times New Roman" w:cs="Times New Roman"/>
              </w:rPr>
              <w:t>холодном</w:t>
            </w:r>
            <w:r w:rsidRPr="009F0194">
              <w:rPr>
                <w:rFonts w:ascii="Times New Roman" w:hAnsi="Times New Roman" w:cs="Times New Roman"/>
              </w:rPr>
              <w:t xml:space="preserve"> цехе, подготовка к работе и безопасной эксплуатации технологического оборудования (</w:t>
            </w:r>
            <w:r w:rsidR="00CE5CF6" w:rsidRPr="00CE5CF6">
              <w:rPr>
                <w:rFonts w:ascii="Times New Roman" w:hAnsi="Times New Roman" w:cs="Times New Roman"/>
              </w:rPr>
              <w:t>холодильный шкаф, шкаф шоковой заморозки, стол с охлаждаемой поверхностью, стеллаж, куттер, слайсер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777D92" w:rsidRPr="009F0194" w:rsidRDefault="00777D92" w:rsidP="00777D92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D297C" w:rsidTr="00F534C8">
        <w:trPr>
          <w:trHeight w:val="3074"/>
        </w:trPr>
        <w:tc>
          <w:tcPr>
            <w:tcW w:w="3289" w:type="dxa"/>
          </w:tcPr>
          <w:p w:rsidR="007D297C" w:rsidRPr="009F0194" w:rsidRDefault="007D297C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7D297C" w:rsidRDefault="007D297C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7D297C" w:rsidRPr="00BE6F0C" w:rsidRDefault="007D297C" w:rsidP="007D297C">
            <w:pPr>
              <w:tabs>
                <w:tab w:val="center" w:pos="445"/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9639" w:type="dxa"/>
          </w:tcPr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297C" w:rsidRDefault="007D297C" w:rsidP="00777D92">
            <w:pPr>
              <w:tabs>
                <w:tab w:val="left" w:pos="3119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7D297C" w:rsidRPr="009F0194" w:rsidRDefault="007D297C" w:rsidP="00777D92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7D297C" w:rsidRPr="009F0194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7D297C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F0194" w:rsidTr="00F534C8">
        <w:trPr>
          <w:trHeight w:val="804"/>
        </w:trPr>
        <w:tc>
          <w:tcPr>
            <w:tcW w:w="328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9F0194" w:rsidRPr="009F0194" w:rsidRDefault="009F0194" w:rsidP="009F01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9F0194" w:rsidRDefault="009F0194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7D297C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9F0194" w:rsidRDefault="009F0194" w:rsidP="009F0194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BC6A9E" w:rsidRDefault="00BC6A9E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  <w:sectPr w:rsidR="00777D92" w:rsidSect="00F534C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77D92" w:rsidRPr="00777D92" w:rsidRDefault="00777D92" w:rsidP="00777D92">
      <w:pPr>
        <w:shd w:val="clear" w:color="auto" w:fill="FFFFFF"/>
        <w:spacing w:after="160" w:line="240" w:lineRule="auto"/>
        <w:ind w:left="61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УСЛОВИЯ РЕАЛИЗАЦИИ РАБОЧЕЙ ПРОГРАММЫ УЧЕБНОЙ ПРАКТИКИ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3.1.</w:t>
      </w: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Требования к минимальному материально-техническому обеспечению</w:t>
      </w:r>
    </w:p>
    <w:p w:rsidR="00777D92" w:rsidRPr="00777D92" w:rsidRDefault="00777D92" w:rsidP="00777D9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ресторанс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ООО «Кравченко групп Деливери», ООО «Мастер Кухня», ООО «Ян»,ООО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spacing w:val="-1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eastAsiaTheme="minorHAnsi" w:hAnsi="Times New Roman"/>
          <w:b/>
          <w:spacing w:val="-1"/>
          <w:sz w:val="24"/>
          <w:szCs w:val="24"/>
          <w:lang w:eastAsia="en-US"/>
        </w:rPr>
        <w:t>оборудование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: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расстоечный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шкаф,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электрофритюрницы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электросковороды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электрические плиты и шкафы,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электрогриль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вакууматор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шкаф шоковой заморозки, шкаф холодильный, шкаф морозильный,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льдогенератор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блендер (ручной с дополнительной насадкой для взбивания);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кофемашина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 с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капучинатором</w:t>
      </w:r>
      <w:proofErr w:type="spellEnd"/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тестомесильные машины; 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инструменты и приспособления: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газовая горелка (для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карамелизации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pacing w:val="-1"/>
          <w:sz w:val="24"/>
          <w:szCs w:val="24"/>
          <w:lang w:eastAsia="en-US"/>
        </w:rPr>
        <w:t>3.2.</w:t>
      </w: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  <w:t>Информационное обеспечение обучения.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Перечень рекомендуемых учебных изданий, Интернет-ресурсов, дополнительной литературы.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66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Основные источники: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8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12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66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Дополнительные источники: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6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777D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7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777D92" w:rsidRPr="00777D92" w:rsidRDefault="00777D92" w:rsidP="00777D92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777D92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777D92" w:rsidRPr="00777D92" w:rsidRDefault="00777D92" w:rsidP="00777D92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134555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</w:t>
      </w:r>
      <w:r w:rsidR="006516A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967D3">
        <w:rPr>
          <w:rFonts w:ascii="Times New Roman" w:eastAsia="Times New Roman" w:hAnsi="Times New Roman" w:cs="Times New Roman"/>
          <w:b/>
          <w:sz w:val="24"/>
          <w:szCs w:val="24"/>
        </w:rPr>
        <w:t>0.08.2023</w:t>
      </w:r>
      <w:r w:rsidR="001345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777D92" w:rsidRPr="00777D92" w:rsidRDefault="00777D92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3.3. Общие требования к организации образовательного процесса.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777D92" w:rsidRPr="00777D92" w:rsidRDefault="00777D92" w:rsidP="00777D9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Учебная практика проводится после изучения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МДК.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.01.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Организация процессов приготовления и подготовки к реализации холодных блюд, кулинарных изделий, закусок сложного ассортимента,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.02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Процессы приготовления и подготовки к реализации холодных бл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юд, кулинарных изделий, закусок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сложного ассортимента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При проведении учебной практики группа может делиться на подгруппы численностью 8 – 12 человек.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71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Результаты прохождения учебной практики учитываются при итоговой аттестации по 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бителей, видов и форм обслужива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>обученияреализуют программу учебной практики самостоятельно. Обучающиеся,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777D92" w:rsidRPr="00777D92" w:rsidRDefault="00777D92" w:rsidP="00777D92">
      <w:pPr>
        <w:shd w:val="clear" w:color="auto" w:fill="FFFFFF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777D92" w:rsidRPr="00777D92" w:rsidRDefault="00777D92" w:rsidP="00777D92">
      <w:pPr>
        <w:shd w:val="clear" w:color="auto" w:fill="FFFFFF"/>
        <w:spacing w:after="16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дневника по практике.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left="2462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3.4. Кадровое обеспечение образовательного процесса.</w:t>
      </w:r>
    </w:p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и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имеющих стаж работы в данной профессиональной области не менее 3 лет.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Pr="00777D92" w:rsidRDefault="00777D92" w:rsidP="00777D92">
      <w:pPr>
        <w:shd w:val="clear" w:color="auto" w:fill="FFFFFF"/>
        <w:spacing w:after="16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КОНТРОЛЬ И ОЦЕНКА РЕЗУЛЬТАТОВ ОСВОЕНИЯ ПРОГРАММЫ УЧЕБНОЙ ПРАКТИКИ</w:t>
      </w:r>
    </w:p>
    <w:p w:rsidR="00777D92" w:rsidRPr="00777D92" w:rsidRDefault="00777D92" w:rsidP="00F534C8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243"/>
        <w:gridCol w:w="4001"/>
        <w:gridCol w:w="1828"/>
      </w:tblGrid>
      <w:tr w:rsidR="00777D92" w:rsidRPr="00777D92" w:rsidTr="00F534C8">
        <w:trPr>
          <w:trHeight w:val="751"/>
        </w:trPr>
        <w:tc>
          <w:tcPr>
            <w:tcW w:w="1985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ПК</w:t>
            </w:r>
          </w:p>
        </w:tc>
        <w:tc>
          <w:tcPr>
            <w:tcW w:w="2268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111" w:type="dxa"/>
          </w:tcPr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ab/>
            </w:r>
          </w:p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 xml:space="preserve">Показатели </w:t>
            </w:r>
            <w:proofErr w:type="spellStart"/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сформированности</w:t>
            </w:r>
            <w:proofErr w:type="spellEnd"/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 xml:space="preserve"> результатов практики</w:t>
            </w:r>
          </w:p>
        </w:tc>
        <w:tc>
          <w:tcPr>
            <w:tcW w:w="1842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F8622D" w:rsidRPr="00777D92" w:rsidTr="00F534C8">
        <w:trPr>
          <w:trHeight w:val="276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ПК 3.1.</w:t>
            </w:r>
          </w:p>
          <w:p w:rsidR="00F8622D" w:rsidRPr="00777D92" w:rsidRDefault="00F8622D" w:rsidP="00F8622D">
            <w:pPr>
              <w:suppressAutoHyphens/>
              <w:spacing w:after="0" w:line="240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Выполнение всех действий по </w:t>
            </w:r>
            <w:r w:rsidRPr="00F8622D">
              <w:rPr>
                <w:rFonts w:ascii="Times New Roman" w:hAnsi="Times New Roman" w:cs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F8622D">
              <w:rPr>
                <w:rFonts w:ascii="Times New Roman" w:hAnsi="Times New Roman" w:cs="Times New Roman"/>
                <w:bCs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оптимальный выбор и целевое, безопасное использование </w:t>
            </w:r>
            <w:r w:rsidRPr="00F8622D">
              <w:rPr>
                <w:rFonts w:ascii="Times New Roman" w:hAnsi="Times New Roman" w:cs="Times New Roman"/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распределения заданий между подчиненными в их квалификации;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правильная, в соответствии с инструкциями, безопасная правка ножей;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соответствие заданию ведение расчетов потребности в сырье, продуктах;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правилам оформления заявки на сырье, продукты</w:t>
            </w:r>
          </w:p>
        </w:tc>
        <w:tc>
          <w:tcPr>
            <w:tcW w:w="1842" w:type="dxa"/>
            <w:vMerge w:val="restart"/>
          </w:tcPr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продукта деятельности.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дневника по учебной практике.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портфолио.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636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ind w:left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3.2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F8622D" w:rsidRPr="00F8622D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3.3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инструкциям, регламентам;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корректное использование цветных разделочных досок;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времени выполнения работ нормативам;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внешнего вида готовых полуфабрикатов требованиям рецептуры;</w:t>
            </w:r>
          </w:p>
          <w:p w:rsidR="00F8622D" w:rsidRPr="00777D92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310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3.4</w:t>
            </w:r>
          </w:p>
          <w:p w:rsidR="00F8622D" w:rsidRPr="00777D92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 xml:space="preserve"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</w:t>
            </w: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 xml:space="preserve">соблюдение баланса жировых и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вкусовых компонентов;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777D92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1265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3.5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</w:t>
            </w: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оптимальность выбора,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982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3.6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точность выбора направлений изменения рецептуры с учетом особенностей заказа, сезонности,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273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3.7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Pr="00BC6A9E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77D92" w:rsidRPr="00BC6A9E" w:rsidSect="00F534C8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767FC6"/>
    <w:multiLevelType w:val="hybridMultilevel"/>
    <w:tmpl w:val="0EDEC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501"/>
    <w:rsid w:val="00050483"/>
    <w:rsid w:val="0008368D"/>
    <w:rsid w:val="00090E7E"/>
    <w:rsid w:val="000D4A7D"/>
    <w:rsid w:val="000F2F45"/>
    <w:rsid w:val="000F6AD7"/>
    <w:rsid w:val="00134555"/>
    <w:rsid w:val="0015254C"/>
    <w:rsid w:val="001B3494"/>
    <w:rsid w:val="0025096A"/>
    <w:rsid w:val="002663A5"/>
    <w:rsid w:val="00303714"/>
    <w:rsid w:val="00326A57"/>
    <w:rsid w:val="00341CC3"/>
    <w:rsid w:val="003E3B75"/>
    <w:rsid w:val="004A3A4D"/>
    <w:rsid w:val="004E205A"/>
    <w:rsid w:val="004E222E"/>
    <w:rsid w:val="004E3BD8"/>
    <w:rsid w:val="004F51F7"/>
    <w:rsid w:val="00556B39"/>
    <w:rsid w:val="00564413"/>
    <w:rsid w:val="006516A1"/>
    <w:rsid w:val="00707862"/>
    <w:rsid w:val="00737C64"/>
    <w:rsid w:val="00777D92"/>
    <w:rsid w:val="007D297C"/>
    <w:rsid w:val="009967D3"/>
    <w:rsid w:val="009F0194"/>
    <w:rsid w:val="00A01EF4"/>
    <w:rsid w:val="00A21B12"/>
    <w:rsid w:val="00AB6D13"/>
    <w:rsid w:val="00AD2661"/>
    <w:rsid w:val="00AE0A9E"/>
    <w:rsid w:val="00B51567"/>
    <w:rsid w:val="00B666A0"/>
    <w:rsid w:val="00BA2D92"/>
    <w:rsid w:val="00BC6A9E"/>
    <w:rsid w:val="00C83C83"/>
    <w:rsid w:val="00CE5CF6"/>
    <w:rsid w:val="00D05E76"/>
    <w:rsid w:val="00D248BD"/>
    <w:rsid w:val="00D7015B"/>
    <w:rsid w:val="00DA00BE"/>
    <w:rsid w:val="00DB1DA2"/>
    <w:rsid w:val="00E26AF6"/>
    <w:rsid w:val="00E91042"/>
    <w:rsid w:val="00EC4AE7"/>
    <w:rsid w:val="00EF5581"/>
    <w:rsid w:val="00F534C8"/>
    <w:rsid w:val="00F859C2"/>
    <w:rsid w:val="00F8622D"/>
    <w:rsid w:val="00FD1501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97CF2"/>
  <w15:docId w15:val="{3F99C56F-2F30-4728-8B8A-AB1FA5C1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A9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0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BC6A9E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BC6A9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0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9F0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9F0194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9F01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Заголовок Знак"/>
    <w:basedOn w:val="a0"/>
    <w:link w:val="a6"/>
    <w:uiPriority w:val="10"/>
    <w:rsid w:val="009F0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A0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E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gov.ru/proxy/ips/?docbody=&amp;nd=102063865&amp;rdk=&amp;back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brikabiz.ru/1002/4/0.php-show_art=27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584D2-73E0-4772-AB4C-26AF7179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33</Pages>
  <Words>10598</Words>
  <Characters>60410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27</cp:lastModifiedBy>
  <cp:revision>30</cp:revision>
  <cp:lastPrinted>2023-09-07T10:29:00Z</cp:lastPrinted>
  <dcterms:created xsi:type="dcterms:W3CDTF">2021-02-08T08:04:00Z</dcterms:created>
  <dcterms:modified xsi:type="dcterms:W3CDTF">2023-10-10T05:54:00Z</dcterms:modified>
</cp:coreProperties>
</file>